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0C003" w14:textId="51CCB4BF" w:rsidR="00133C38" w:rsidRDefault="00617FF8" w:rsidP="003270C2">
      <w:pPr>
        <w:pStyle w:val="BodyText"/>
        <w:jc w:val="center"/>
        <w:rPr>
          <w:sz w:val="20"/>
        </w:rPr>
      </w:pPr>
      <w:r>
        <w:rPr>
          <w:noProof/>
        </w:rPr>
        <w:drawing>
          <wp:inline distT="0" distB="0" distL="0" distR="0" wp14:anchorId="353EE133" wp14:editId="485224E3">
            <wp:extent cx="2536825" cy="533400"/>
            <wp:effectExtent l="0" t="0" r="0" b="0"/>
            <wp:docPr id="1" name="Picture 1" descr="cid:image001.png@01D3B7A2.98D97750"/>
            <wp:cNvGraphicFramePr/>
            <a:graphic xmlns:a="http://schemas.openxmlformats.org/drawingml/2006/main">
              <a:graphicData uri="http://schemas.openxmlformats.org/drawingml/2006/picture">
                <pic:pic xmlns:pic="http://schemas.openxmlformats.org/drawingml/2006/picture">
                  <pic:nvPicPr>
                    <pic:cNvPr id="1" name="Picture 1" descr="cid:image001.png@01D3B7A2.98D97750"/>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536825" cy="533400"/>
                    </a:xfrm>
                    <a:prstGeom prst="rect">
                      <a:avLst/>
                    </a:prstGeom>
                    <a:noFill/>
                    <a:ln>
                      <a:noFill/>
                    </a:ln>
                  </pic:spPr>
                </pic:pic>
              </a:graphicData>
            </a:graphic>
          </wp:inline>
        </w:drawing>
      </w:r>
    </w:p>
    <w:p w14:paraId="29E31C5E" w14:textId="77777777" w:rsidR="00133C38" w:rsidRDefault="00133C38">
      <w:pPr>
        <w:pStyle w:val="BodyText"/>
        <w:rPr>
          <w:sz w:val="20"/>
        </w:rPr>
      </w:pPr>
    </w:p>
    <w:p w14:paraId="08C3FD92" w14:textId="77777777" w:rsidR="00133C38" w:rsidRDefault="003270C2">
      <w:pPr>
        <w:spacing w:before="64"/>
        <w:ind w:left="213" w:right="230"/>
        <w:jc w:val="center"/>
        <w:rPr>
          <w:b/>
          <w:sz w:val="28"/>
        </w:rPr>
      </w:pPr>
      <w:r>
        <w:rPr>
          <w:b/>
          <w:sz w:val="28"/>
        </w:rPr>
        <w:t>NOTICE OF PRIVACY PRACTICES</w:t>
      </w:r>
    </w:p>
    <w:p w14:paraId="61E37F16" w14:textId="77777777" w:rsidR="00133C38" w:rsidRDefault="003270C2">
      <w:pPr>
        <w:pStyle w:val="Heading1"/>
        <w:spacing w:before="231"/>
      </w:pPr>
      <w:r>
        <w:t>THIS NOTICE DESCRIBES HOW MEDICAL INFORMATION ABOUT YOU MAY BE USED AND DISCLOSED AND HOW YOU CAN GET ACCESS TO THIS INFORMATION.</w:t>
      </w:r>
    </w:p>
    <w:p w14:paraId="6F8F5FE8" w14:textId="77777777" w:rsidR="00133C38" w:rsidRDefault="00133C38">
      <w:pPr>
        <w:pStyle w:val="BodyText"/>
        <w:spacing w:before="10"/>
        <w:rPr>
          <w:b/>
          <w:sz w:val="19"/>
        </w:rPr>
      </w:pPr>
    </w:p>
    <w:p w14:paraId="6A5F3D37" w14:textId="77777777" w:rsidR="00133C38" w:rsidRDefault="003270C2">
      <w:pPr>
        <w:spacing w:before="1"/>
        <w:ind w:left="213" w:right="230"/>
        <w:jc w:val="center"/>
        <w:rPr>
          <w:b/>
        </w:rPr>
      </w:pPr>
      <w:r>
        <w:rPr>
          <w:b/>
        </w:rPr>
        <w:t>PLEASE REVIEW IT CAREFULLY.</w:t>
      </w:r>
    </w:p>
    <w:p w14:paraId="62BC6396" w14:textId="77777777" w:rsidR="00133C38" w:rsidRDefault="00133C38">
      <w:pPr>
        <w:pStyle w:val="BodyText"/>
        <w:spacing w:before="7"/>
        <w:rPr>
          <w:b/>
          <w:sz w:val="21"/>
        </w:rPr>
      </w:pPr>
    </w:p>
    <w:p w14:paraId="70454DF3" w14:textId="77777777" w:rsidR="00133C38" w:rsidRDefault="003270C2">
      <w:pPr>
        <w:pStyle w:val="BodyText"/>
        <w:ind w:left="100" w:right="114"/>
        <w:jc w:val="both"/>
      </w:pPr>
      <w:r>
        <w:t xml:space="preserve">The Health Insurance Portability &amp; Accountability Act of 1996 (“HIPAA”) is a federal program that requires that all medical records and other individually identifiable health information used or disclosed by us in any form, whether electronically, on paper, or orally, are kept properly </w:t>
      </w:r>
      <w:r>
        <w:rPr>
          <w:b/>
        </w:rPr>
        <w:t>confidential</w:t>
      </w:r>
      <w:r>
        <w:t>. This Act gives you, the patient, significant rights to understand and control how your health information, referred  to as: protected health information (“PHI”) is used. HIPAA provides penalties for covered entities that misuse personal health information. As required by HIPAA, we have prepared this explanation of how  we are required to maintain the privacy of your health information and how we may use and disclose your health</w:t>
      </w:r>
      <w:r>
        <w:rPr>
          <w:spacing w:val="-6"/>
        </w:rPr>
        <w:t xml:space="preserve"> </w:t>
      </w:r>
      <w:r>
        <w:t>information.</w:t>
      </w:r>
    </w:p>
    <w:p w14:paraId="2DCC6907" w14:textId="77777777" w:rsidR="00133C38" w:rsidRDefault="00133C38">
      <w:pPr>
        <w:pStyle w:val="BodyText"/>
      </w:pPr>
    </w:p>
    <w:p w14:paraId="15E5EDDD" w14:textId="77777777" w:rsidR="00133C38" w:rsidRDefault="003270C2">
      <w:pPr>
        <w:pStyle w:val="BodyText"/>
        <w:ind w:left="100" w:right="125"/>
        <w:jc w:val="both"/>
      </w:pPr>
      <w:r>
        <w:t>We may use and disclose your medical records only for each of the following purposes: treatment, payment and health care operations.</w:t>
      </w:r>
    </w:p>
    <w:p w14:paraId="30E2F33B" w14:textId="77777777" w:rsidR="00133C38" w:rsidRDefault="00133C38">
      <w:pPr>
        <w:pStyle w:val="BodyText"/>
        <w:spacing w:before="8"/>
        <w:rPr>
          <w:sz w:val="21"/>
        </w:rPr>
      </w:pPr>
    </w:p>
    <w:p w14:paraId="0D99DDE7" w14:textId="77777777" w:rsidR="00133C38" w:rsidRDefault="003270C2">
      <w:pPr>
        <w:pStyle w:val="ListParagraph"/>
        <w:numPr>
          <w:ilvl w:val="0"/>
          <w:numId w:val="1"/>
        </w:numPr>
        <w:tabs>
          <w:tab w:val="left" w:pos="821"/>
        </w:tabs>
        <w:ind w:right="121"/>
        <w:jc w:val="both"/>
      </w:pPr>
      <w:r>
        <w:rPr>
          <w:u w:val="single"/>
        </w:rPr>
        <w:t xml:space="preserve">Treatment </w:t>
      </w:r>
      <w:r>
        <w:t>means providing, coordinating, or managing health care and related services by one or more health care</w:t>
      </w:r>
      <w:r>
        <w:rPr>
          <w:spacing w:val="-5"/>
        </w:rPr>
        <w:t xml:space="preserve"> </w:t>
      </w:r>
      <w:r>
        <w:t>providers.</w:t>
      </w:r>
    </w:p>
    <w:p w14:paraId="62E2949F" w14:textId="77777777" w:rsidR="00133C38" w:rsidRDefault="00133C38">
      <w:pPr>
        <w:pStyle w:val="BodyText"/>
        <w:spacing w:before="10"/>
        <w:rPr>
          <w:sz w:val="21"/>
        </w:rPr>
      </w:pPr>
    </w:p>
    <w:p w14:paraId="296C9053" w14:textId="77777777" w:rsidR="00133C38" w:rsidRDefault="003270C2">
      <w:pPr>
        <w:pStyle w:val="ListParagraph"/>
        <w:numPr>
          <w:ilvl w:val="0"/>
          <w:numId w:val="1"/>
        </w:numPr>
        <w:tabs>
          <w:tab w:val="left" w:pos="821"/>
        </w:tabs>
        <w:ind w:right="121"/>
        <w:jc w:val="both"/>
      </w:pPr>
      <w:r>
        <w:rPr>
          <w:u w:val="single"/>
        </w:rPr>
        <w:t xml:space="preserve">Payment </w:t>
      </w:r>
      <w:r>
        <w:t>means such activities as obtaining reimbursement for services, confirming coverage, billing or collection activities, and utilization review. An example of this would be sending a bill for your visit to your insurance company for</w:t>
      </w:r>
      <w:r>
        <w:rPr>
          <w:spacing w:val="-16"/>
        </w:rPr>
        <w:t xml:space="preserve"> </w:t>
      </w:r>
      <w:r>
        <w:t>payment.</w:t>
      </w:r>
    </w:p>
    <w:p w14:paraId="44E97D98" w14:textId="77777777" w:rsidR="00133C38" w:rsidRDefault="00133C38">
      <w:pPr>
        <w:pStyle w:val="BodyText"/>
        <w:spacing w:before="8"/>
        <w:rPr>
          <w:sz w:val="21"/>
        </w:rPr>
      </w:pPr>
    </w:p>
    <w:p w14:paraId="4C8407F6" w14:textId="77777777" w:rsidR="00133C38" w:rsidRDefault="003270C2">
      <w:pPr>
        <w:pStyle w:val="ListParagraph"/>
        <w:numPr>
          <w:ilvl w:val="0"/>
          <w:numId w:val="1"/>
        </w:numPr>
        <w:tabs>
          <w:tab w:val="left" w:pos="821"/>
        </w:tabs>
        <w:ind w:right="115"/>
        <w:jc w:val="both"/>
      </w:pPr>
      <w:r>
        <w:rPr>
          <w:u w:val="single"/>
        </w:rPr>
        <w:t xml:space="preserve">Health care operations </w:t>
      </w:r>
      <w:r>
        <w:t>include the business aspects of running our practice, such as conducting quality assessment and improvement activities, auditing functions, cost-management analysis,  and client service. An example would be an internal quality assessment</w:t>
      </w:r>
      <w:r>
        <w:rPr>
          <w:spacing w:val="-18"/>
        </w:rPr>
        <w:t xml:space="preserve"> </w:t>
      </w:r>
      <w:r>
        <w:t>review.</w:t>
      </w:r>
    </w:p>
    <w:p w14:paraId="003236BF" w14:textId="77777777" w:rsidR="00133C38" w:rsidRDefault="00133C38">
      <w:pPr>
        <w:pStyle w:val="BodyText"/>
      </w:pPr>
    </w:p>
    <w:p w14:paraId="216AF0B7" w14:textId="77777777" w:rsidR="00133C38" w:rsidRDefault="003270C2">
      <w:pPr>
        <w:pStyle w:val="BodyText"/>
        <w:ind w:left="100" w:right="112"/>
        <w:jc w:val="both"/>
      </w:pPr>
      <w:r>
        <w:t xml:space="preserve">We may use or disclose protected health information (PHI) about you under certain circumstances, as required by law. These include, but are not limited to, suspected abuse or neglect of children or the elderly, threats of harm to the self or others, threats to National security, or if your records are subpoenaed by a court of law. We may also disclose your PHI </w:t>
      </w:r>
      <w:r>
        <w:rPr>
          <w:spacing w:val="4"/>
        </w:rPr>
        <w:t xml:space="preserve">in </w:t>
      </w:r>
      <w:r>
        <w:t>emergency treatment situations, such as for life- saving</w:t>
      </w:r>
      <w:r>
        <w:rPr>
          <w:spacing w:val="-7"/>
        </w:rPr>
        <w:t xml:space="preserve"> </w:t>
      </w:r>
      <w:r>
        <w:t>treatment</w:t>
      </w:r>
    </w:p>
    <w:p w14:paraId="1EA16038" w14:textId="77777777" w:rsidR="00133C38" w:rsidRDefault="00133C38">
      <w:pPr>
        <w:pStyle w:val="BodyText"/>
      </w:pPr>
    </w:p>
    <w:p w14:paraId="2FF50E00" w14:textId="77777777" w:rsidR="00133C38" w:rsidRDefault="003270C2">
      <w:pPr>
        <w:pStyle w:val="BodyText"/>
        <w:ind w:left="100" w:right="117"/>
        <w:jc w:val="both"/>
      </w:pPr>
      <w:r>
        <w:t>We may contact you to provide appointment reminders or information about treatment alternatives or other health-related benefits and services that may be of interest you.</w:t>
      </w:r>
    </w:p>
    <w:p w14:paraId="6726DEAE" w14:textId="77777777" w:rsidR="00133C38" w:rsidRDefault="00133C38">
      <w:pPr>
        <w:pStyle w:val="BodyText"/>
        <w:spacing w:before="10"/>
        <w:rPr>
          <w:sz w:val="21"/>
        </w:rPr>
      </w:pPr>
    </w:p>
    <w:p w14:paraId="59399A64" w14:textId="77777777" w:rsidR="00133C38" w:rsidRDefault="003270C2">
      <w:pPr>
        <w:pStyle w:val="BodyText"/>
        <w:ind w:left="100" w:right="120"/>
        <w:jc w:val="both"/>
      </w:pPr>
      <w:r>
        <w:t>We may also create and distribute de-identified health information by removing all references to individually identifiable information.</w:t>
      </w:r>
    </w:p>
    <w:p w14:paraId="11E4DEB9" w14:textId="77777777" w:rsidR="00133C38" w:rsidRDefault="00133C38">
      <w:pPr>
        <w:pStyle w:val="BodyText"/>
      </w:pPr>
    </w:p>
    <w:p w14:paraId="1441245E" w14:textId="77777777" w:rsidR="00133C38" w:rsidRDefault="003270C2">
      <w:pPr>
        <w:pStyle w:val="BodyText"/>
        <w:ind w:left="100" w:right="123"/>
        <w:jc w:val="both"/>
      </w:pPr>
      <w:r>
        <w:t>Any other uses and/or disclosures will be made only with your written authorization. You may revoke such authorization in writing and we are required to honor and abide by that written request, except to the extent that we have already taken actions relying on your authorization.</w:t>
      </w:r>
    </w:p>
    <w:p w14:paraId="221CF6BA" w14:textId="77777777" w:rsidR="00133C38" w:rsidRDefault="00133C38">
      <w:pPr>
        <w:jc w:val="both"/>
        <w:sectPr w:rsidR="00133C38" w:rsidSect="003270C2">
          <w:headerReference w:type="default" r:id="rId9"/>
          <w:type w:val="continuous"/>
          <w:pgSz w:w="12240" w:h="15840"/>
          <w:pgMar w:top="432" w:right="1325" w:bottom="274" w:left="1339" w:header="978" w:footer="720" w:gutter="0"/>
          <w:cols w:space="720"/>
          <w:docGrid w:linePitch="299"/>
        </w:sectPr>
      </w:pPr>
    </w:p>
    <w:p w14:paraId="4C320979" w14:textId="77777777" w:rsidR="00133C38" w:rsidRDefault="00133C38">
      <w:pPr>
        <w:pStyle w:val="BodyText"/>
        <w:rPr>
          <w:sz w:val="20"/>
        </w:rPr>
      </w:pPr>
    </w:p>
    <w:p w14:paraId="36A240DF" w14:textId="77777777" w:rsidR="00133C38" w:rsidRDefault="00133C38">
      <w:pPr>
        <w:pStyle w:val="BodyText"/>
        <w:spacing w:before="11"/>
        <w:rPr>
          <w:sz w:val="18"/>
        </w:rPr>
      </w:pPr>
    </w:p>
    <w:p w14:paraId="099F83A8" w14:textId="77777777" w:rsidR="00133C38" w:rsidRDefault="003270C2">
      <w:pPr>
        <w:pStyle w:val="BodyText"/>
        <w:spacing w:before="72"/>
        <w:ind w:left="100" w:right="117"/>
        <w:jc w:val="both"/>
      </w:pPr>
      <w:r>
        <w:t>You have the following rights with respect to your protected health information, which you can exercise by presenting a written request to the Privacy Officer:</w:t>
      </w:r>
    </w:p>
    <w:p w14:paraId="478A72F0" w14:textId="77777777" w:rsidR="00133C38" w:rsidRDefault="00133C38">
      <w:pPr>
        <w:pStyle w:val="BodyText"/>
        <w:spacing w:before="8"/>
        <w:rPr>
          <w:sz w:val="21"/>
        </w:rPr>
      </w:pPr>
    </w:p>
    <w:p w14:paraId="25682FCA" w14:textId="77777777" w:rsidR="00133C38" w:rsidRDefault="003270C2">
      <w:pPr>
        <w:pStyle w:val="ListParagraph"/>
        <w:numPr>
          <w:ilvl w:val="0"/>
          <w:numId w:val="1"/>
        </w:numPr>
        <w:tabs>
          <w:tab w:val="left" w:pos="821"/>
        </w:tabs>
        <w:ind w:right="113"/>
        <w:jc w:val="both"/>
      </w:pPr>
      <w:r>
        <w:t>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w:t>
      </w:r>
      <w:r>
        <w:rPr>
          <w:spacing w:val="-3"/>
        </w:rPr>
        <w:t xml:space="preserve"> </w:t>
      </w:r>
      <w:r>
        <w:t>it.</w:t>
      </w:r>
    </w:p>
    <w:p w14:paraId="28FE209E" w14:textId="77777777" w:rsidR="00133C38" w:rsidRDefault="00133C38">
      <w:pPr>
        <w:pStyle w:val="BodyText"/>
        <w:spacing w:before="8"/>
        <w:rPr>
          <w:sz w:val="21"/>
        </w:rPr>
      </w:pPr>
    </w:p>
    <w:p w14:paraId="383604C5" w14:textId="77777777" w:rsidR="00133C38" w:rsidRDefault="003270C2">
      <w:pPr>
        <w:pStyle w:val="ListParagraph"/>
        <w:numPr>
          <w:ilvl w:val="0"/>
          <w:numId w:val="1"/>
        </w:numPr>
        <w:tabs>
          <w:tab w:val="left" w:pos="821"/>
        </w:tabs>
        <w:ind w:right="122"/>
      </w:pPr>
      <w:r>
        <w:t xml:space="preserve">The right to request restriction of your PHI to a health plan for purposes of payment of healthcare operations (not treatment) if you have paid for your services at </w:t>
      </w:r>
      <w:proofErr w:type="spellStart"/>
      <w:r>
        <w:t>CereScan</w:t>
      </w:r>
      <w:proofErr w:type="spellEnd"/>
      <w:r>
        <w:t xml:space="preserve"> in</w:t>
      </w:r>
      <w:r>
        <w:rPr>
          <w:spacing w:val="-22"/>
        </w:rPr>
        <w:t xml:space="preserve"> </w:t>
      </w:r>
      <w:r>
        <w:t>full.</w:t>
      </w:r>
    </w:p>
    <w:p w14:paraId="0B61DC53" w14:textId="77777777" w:rsidR="00133C38" w:rsidRDefault="00133C38">
      <w:pPr>
        <w:pStyle w:val="BodyText"/>
        <w:spacing w:before="11"/>
        <w:rPr>
          <w:sz w:val="21"/>
        </w:rPr>
      </w:pPr>
    </w:p>
    <w:p w14:paraId="444E1F10" w14:textId="77777777" w:rsidR="00133C38" w:rsidRDefault="003270C2">
      <w:pPr>
        <w:pStyle w:val="ListParagraph"/>
        <w:numPr>
          <w:ilvl w:val="0"/>
          <w:numId w:val="1"/>
        </w:numPr>
        <w:tabs>
          <w:tab w:val="left" w:pos="821"/>
        </w:tabs>
        <w:ind w:right="121"/>
      </w:pPr>
      <w:r>
        <w:t>The right to reasonable requests to receive confidential communications of protected health information from us by alternative means or at alternative</w:t>
      </w:r>
      <w:r>
        <w:rPr>
          <w:spacing w:val="-25"/>
        </w:rPr>
        <w:t xml:space="preserve"> </w:t>
      </w:r>
      <w:r>
        <w:t>locations.</w:t>
      </w:r>
    </w:p>
    <w:p w14:paraId="040A8A86" w14:textId="77777777" w:rsidR="00133C38" w:rsidRDefault="00133C38">
      <w:pPr>
        <w:pStyle w:val="BodyText"/>
        <w:spacing w:before="10"/>
        <w:rPr>
          <w:sz w:val="21"/>
        </w:rPr>
      </w:pPr>
    </w:p>
    <w:p w14:paraId="2370E4C3" w14:textId="77777777" w:rsidR="00133C38" w:rsidRDefault="003270C2">
      <w:pPr>
        <w:pStyle w:val="ListParagraph"/>
        <w:numPr>
          <w:ilvl w:val="0"/>
          <w:numId w:val="1"/>
        </w:numPr>
        <w:tabs>
          <w:tab w:val="left" w:pos="821"/>
        </w:tabs>
      </w:pPr>
      <w:r>
        <w:t>The right to inspect and copy your protected health</w:t>
      </w:r>
      <w:r>
        <w:rPr>
          <w:spacing w:val="-17"/>
        </w:rPr>
        <w:t xml:space="preserve"> </w:t>
      </w:r>
      <w:r>
        <w:t>information.</w:t>
      </w:r>
    </w:p>
    <w:p w14:paraId="3D04DB84" w14:textId="77777777" w:rsidR="00133C38" w:rsidRDefault="00133C38">
      <w:pPr>
        <w:pStyle w:val="BodyText"/>
        <w:spacing w:before="9"/>
        <w:rPr>
          <w:sz w:val="21"/>
        </w:rPr>
      </w:pPr>
    </w:p>
    <w:p w14:paraId="7E662626" w14:textId="77777777" w:rsidR="00133C38" w:rsidRDefault="003270C2">
      <w:pPr>
        <w:pStyle w:val="ListParagraph"/>
        <w:numPr>
          <w:ilvl w:val="0"/>
          <w:numId w:val="1"/>
        </w:numPr>
        <w:tabs>
          <w:tab w:val="left" w:pos="821"/>
        </w:tabs>
      </w:pPr>
      <w:r>
        <w:t>The right to amend your protected health</w:t>
      </w:r>
      <w:r>
        <w:rPr>
          <w:spacing w:val="-18"/>
        </w:rPr>
        <w:t xml:space="preserve"> </w:t>
      </w:r>
      <w:r>
        <w:t>information.</w:t>
      </w:r>
    </w:p>
    <w:p w14:paraId="2FD27FC9" w14:textId="77777777" w:rsidR="00133C38" w:rsidRDefault="00133C38">
      <w:pPr>
        <w:pStyle w:val="BodyText"/>
      </w:pPr>
    </w:p>
    <w:p w14:paraId="397CFEC9" w14:textId="77777777" w:rsidR="00133C38" w:rsidRDefault="003270C2">
      <w:pPr>
        <w:pStyle w:val="ListParagraph"/>
        <w:numPr>
          <w:ilvl w:val="0"/>
          <w:numId w:val="1"/>
        </w:numPr>
        <w:tabs>
          <w:tab w:val="left" w:pos="821"/>
        </w:tabs>
      </w:pPr>
      <w:r>
        <w:t>The right to receive an accounting of disclosures of protected health</w:t>
      </w:r>
      <w:r>
        <w:rPr>
          <w:spacing w:val="-31"/>
        </w:rPr>
        <w:t xml:space="preserve"> </w:t>
      </w:r>
      <w:r>
        <w:t>information.</w:t>
      </w:r>
    </w:p>
    <w:p w14:paraId="0B474AC7" w14:textId="77777777" w:rsidR="00133C38" w:rsidRDefault="00133C38">
      <w:pPr>
        <w:pStyle w:val="BodyText"/>
        <w:spacing w:before="9"/>
        <w:rPr>
          <w:sz w:val="21"/>
        </w:rPr>
      </w:pPr>
    </w:p>
    <w:p w14:paraId="490C5B08" w14:textId="77777777" w:rsidR="00133C38" w:rsidRDefault="003270C2">
      <w:pPr>
        <w:pStyle w:val="ListParagraph"/>
        <w:numPr>
          <w:ilvl w:val="0"/>
          <w:numId w:val="1"/>
        </w:numPr>
        <w:tabs>
          <w:tab w:val="left" w:pos="821"/>
        </w:tabs>
      </w:pPr>
      <w:r>
        <w:t>The right to obtain a paper copy of the full notice from us upon</w:t>
      </w:r>
      <w:r>
        <w:rPr>
          <w:spacing w:val="-19"/>
        </w:rPr>
        <w:t xml:space="preserve"> </w:t>
      </w:r>
      <w:r>
        <w:t>request.</w:t>
      </w:r>
    </w:p>
    <w:p w14:paraId="7A0D1838" w14:textId="77777777" w:rsidR="00133C38" w:rsidRDefault="00133C38">
      <w:pPr>
        <w:pStyle w:val="BodyText"/>
        <w:spacing w:before="2"/>
      </w:pPr>
    </w:p>
    <w:p w14:paraId="63672623" w14:textId="77777777" w:rsidR="00133C38" w:rsidRDefault="003270C2">
      <w:pPr>
        <w:pStyle w:val="BodyText"/>
        <w:ind w:left="100" w:right="114"/>
        <w:jc w:val="both"/>
      </w:pPr>
      <w:r>
        <w:t>We are required by law to maintain the privacy of your protected health information and to provide you with notice of our legal duties and privacy practices with respect to protected health information. We are also required by law to notify you in the event there has been a breach of your PHI that may have compromised the privacy or security of your information</w:t>
      </w:r>
    </w:p>
    <w:p w14:paraId="072EE80E" w14:textId="77777777" w:rsidR="00133C38" w:rsidRDefault="00133C38">
      <w:pPr>
        <w:pStyle w:val="BodyText"/>
      </w:pPr>
    </w:p>
    <w:p w14:paraId="2D8924AC" w14:textId="77777777" w:rsidR="00133C38" w:rsidRDefault="003270C2">
      <w:pPr>
        <w:pStyle w:val="BodyText"/>
        <w:ind w:left="100" w:right="113"/>
        <w:jc w:val="both"/>
      </w:pPr>
      <w:r>
        <w:t xml:space="preserve">This notice is effective as of </w:t>
      </w:r>
      <w:r>
        <w:rPr>
          <w:u w:val="single"/>
        </w:rPr>
        <w:t>September 23, 2013</w:t>
      </w:r>
      <w:r>
        <w:t>, and we are required to abide by the terms of the Notice of Privacy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w:t>
      </w:r>
    </w:p>
    <w:p w14:paraId="0150AE2F" w14:textId="77777777" w:rsidR="00133C38" w:rsidRDefault="00133C38">
      <w:pPr>
        <w:pStyle w:val="BodyText"/>
      </w:pPr>
    </w:p>
    <w:p w14:paraId="0F36F06F" w14:textId="77777777" w:rsidR="00133C38" w:rsidRDefault="003270C2">
      <w:pPr>
        <w:ind w:left="100" w:right="115"/>
        <w:jc w:val="both"/>
      </w:pPr>
      <w:r>
        <w:rPr>
          <w:b/>
        </w:rPr>
        <w:t xml:space="preserve">You have recourse if you feel that your privacy protections have been violated. </w:t>
      </w:r>
      <w:r>
        <w:t>You have the right to file a formal, written complaint with us at the address below, or with the Department of Health &amp; Human Services, Office of Civil Rights, about violations of the provisions of this notice or the policies and procedures of our office.  We will not retaliate against you for filing a complaint.</w:t>
      </w:r>
    </w:p>
    <w:p w14:paraId="49B27E02" w14:textId="77777777" w:rsidR="00133C38" w:rsidRDefault="00133C38">
      <w:pPr>
        <w:pStyle w:val="BodyText"/>
        <w:spacing w:before="1"/>
      </w:pPr>
    </w:p>
    <w:p w14:paraId="5F98F418" w14:textId="77777777" w:rsidR="00133C38" w:rsidRDefault="003270C2">
      <w:pPr>
        <w:pStyle w:val="BodyText"/>
        <w:ind w:left="100"/>
        <w:jc w:val="both"/>
      </w:pPr>
      <w:r>
        <w:t>Please contact us for more information.</w:t>
      </w:r>
    </w:p>
    <w:p w14:paraId="09D92B51" w14:textId="7BA26CF5" w:rsidR="00133C38" w:rsidRDefault="003270C2">
      <w:pPr>
        <w:pStyle w:val="Heading1"/>
        <w:spacing w:before="6" w:line="250" w:lineRule="exact"/>
        <w:ind w:left="100" w:right="0"/>
        <w:jc w:val="both"/>
      </w:pPr>
      <w:proofErr w:type="spellStart"/>
      <w:r>
        <w:t>Cere</w:t>
      </w:r>
      <w:r w:rsidR="00163B96">
        <w:t>Health</w:t>
      </w:r>
      <w:bookmarkStart w:id="0" w:name="_GoBack"/>
      <w:bookmarkEnd w:id="0"/>
      <w:proofErr w:type="spellEnd"/>
      <w:r>
        <w:t xml:space="preserve"> Corp.</w:t>
      </w:r>
    </w:p>
    <w:p w14:paraId="03570DDC" w14:textId="77777777" w:rsidR="00163B96" w:rsidRDefault="00163B96">
      <w:pPr>
        <w:pStyle w:val="BodyText"/>
        <w:spacing w:before="1" w:line="252" w:lineRule="exact"/>
        <w:ind w:left="100" w:right="5427"/>
      </w:pPr>
      <w:r>
        <w:t>Brett Green</w:t>
      </w:r>
      <w:r w:rsidR="003270C2">
        <w:t xml:space="preserve">, Privacy </w:t>
      </w:r>
      <w:r>
        <w:t>O</w:t>
      </w:r>
      <w:r w:rsidR="003270C2">
        <w:t xml:space="preserve">ffice </w:t>
      </w:r>
    </w:p>
    <w:p w14:paraId="6B5F79CC" w14:textId="31B4E236" w:rsidR="00133C38" w:rsidRDefault="003270C2">
      <w:pPr>
        <w:pStyle w:val="BodyText"/>
        <w:spacing w:before="1" w:line="252" w:lineRule="exact"/>
        <w:ind w:left="100" w:right="5427"/>
      </w:pPr>
      <w:r>
        <w:t>Shane Quint, Security Officer</w:t>
      </w:r>
    </w:p>
    <w:p w14:paraId="48D069DD" w14:textId="77777777" w:rsidR="00133C38" w:rsidRDefault="003270C2">
      <w:pPr>
        <w:pStyle w:val="BodyText"/>
        <w:spacing w:line="251" w:lineRule="exact"/>
        <w:ind w:left="100"/>
        <w:jc w:val="both"/>
      </w:pPr>
      <w:r>
        <w:t xml:space="preserve">991 </w:t>
      </w:r>
      <w:proofErr w:type="spellStart"/>
      <w:r>
        <w:t>Southpark</w:t>
      </w:r>
      <w:proofErr w:type="spellEnd"/>
      <w:r>
        <w:t xml:space="preserve"> Drive, Ste. 200</w:t>
      </w:r>
    </w:p>
    <w:p w14:paraId="7E7A2CB5" w14:textId="77777777" w:rsidR="00133C38" w:rsidRDefault="003270C2">
      <w:pPr>
        <w:pStyle w:val="BodyText"/>
        <w:spacing w:line="252" w:lineRule="exact"/>
        <w:ind w:left="100"/>
        <w:jc w:val="both"/>
      </w:pPr>
      <w:r>
        <w:t>Littleton, CO 80120</w:t>
      </w:r>
    </w:p>
    <w:p w14:paraId="30120B66" w14:textId="77777777" w:rsidR="00133C38" w:rsidRDefault="003270C2">
      <w:pPr>
        <w:pStyle w:val="BodyText"/>
        <w:spacing w:before="1"/>
        <w:ind w:left="100"/>
        <w:jc w:val="both"/>
      </w:pPr>
      <w:r>
        <w:t>Phone: 866-722-4806  Fax: 866-433-3965</w:t>
      </w:r>
    </w:p>
    <w:p w14:paraId="3F4C1468" w14:textId="77777777" w:rsidR="00133C38" w:rsidRDefault="00133C38">
      <w:pPr>
        <w:jc w:val="both"/>
        <w:sectPr w:rsidR="00133C38">
          <w:pgSz w:w="12240" w:h="15840"/>
          <w:pgMar w:top="1540" w:right="1320" w:bottom="280" w:left="1340" w:header="978" w:footer="0" w:gutter="0"/>
          <w:cols w:space="720"/>
        </w:sectPr>
      </w:pPr>
    </w:p>
    <w:p w14:paraId="64B7B724" w14:textId="77777777" w:rsidR="00133C38" w:rsidRDefault="00133C38">
      <w:pPr>
        <w:pStyle w:val="BodyText"/>
        <w:rPr>
          <w:sz w:val="20"/>
        </w:rPr>
      </w:pPr>
    </w:p>
    <w:p w14:paraId="76F9C65A" w14:textId="77777777" w:rsidR="00133C38" w:rsidRDefault="00133C38">
      <w:pPr>
        <w:pStyle w:val="BodyText"/>
        <w:spacing w:before="9"/>
        <w:rPr>
          <w:sz w:val="2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9"/>
        <w:gridCol w:w="4789"/>
      </w:tblGrid>
      <w:tr w:rsidR="00133C38" w14:paraId="780EB452" w14:textId="77777777">
        <w:trPr>
          <w:trHeight w:hRule="exact" w:val="1922"/>
        </w:trPr>
        <w:tc>
          <w:tcPr>
            <w:tcW w:w="9578" w:type="dxa"/>
            <w:gridSpan w:val="2"/>
          </w:tcPr>
          <w:p w14:paraId="673B6893" w14:textId="77777777" w:rsidR="00133C38" w:rsidRDefault="003270C2">
            <w:pPr>
              <w:pStyle w:val="TableParagraph"/>
              <w:spacing w:before="0" w:line="252" w:lineRule="exact"/>
              <w:ind w:right="0"/>
              <w:rPr>
                <w:b/>
              </w:rPr>
            </w:pPr>
            <w:r>
              <w:rPr>
                <w:b/>
              </w:rPr>
              <w:t>For more information about HIPAA or to file a complaint:</w:t>
            </w:r>
          </w:p>
          <w:p w14:paraId="6D27AF3C" w14:textId="77777777" w:rsidR="00133C38" w:rsidRDefault="003270C2">
            <w:pPr>
              <w:pStyle w:val="TableParagraph"/>
              <w:spacing w:before="16"/>
              <w:ind w:right="0"/>
            </w:pPr>
            <w:r>
              <w:t>Office for Civil Rights</w:t>
            </w:r>
          </w:p>
          <w:p w14:paraId="267A76DA" w14:textId="77777777" w:rsidR="00133C38" w:rsidRDefault="003270C2">
            <w:pPr>
              <w:pStyle w:val="TableParagraph"/>
              <w:spacing w:before="20" w:line="259" w:lineRule="auto"/>
              <w:ind w:right="4977"/>
            </w:pPr>
            <w:r>
              <w:t>U.S. Department of Health &amp; Human Services, 1961 Stout Street- Room 1426, Denver, Co</w:t>
            </w:r>
            <w:r>
              <w:rPr>
                <w:spacing w:val="50"/>
              </w:rPr>
              <w:t xml:space="preserve"> </w:t>
            </w:r>
            <w:r>
              <w:t>80294</w:t>
            </w:r>
          </w:p>
          <w:p w14:paraId="432E4BF5" w14:textId="77777777" w:rsidR="00133C38" w:rsidRDefault="003270C2">
            <w:pPr>
              <w:pStyle w:val="TableParagraph"/>
              <w:spacing w:before="0" w:line="252" w:lineRule="exact"/>
              <w:ind w:right="0"/>
            </w:pPr>
            <w:r>
              <w:t>(303) 844-2024;  (303) 844-34.39 (TDD), Fax (303) 844-2025</w:t>
            </w:r>
          </w:p>
          <w:p w14:paraId="6224C9C6" w14:textId="77777777" w:rsidR="00133C38" w:rsidRDefault="00133C38">
            <w:pPr>
              <w:pStyle w:val="TableParagraph"/>
              <w:spacing w:before="0"/>
              <w:ind w:left="0" w:right="0"/>
              <w:rPr>
                <w:sz w:val="26"/>
              </w:rPr>
            </w:pPr>
          </w:p>
          <w:p w14:paraId="385D8D9E" w14:textId="77777777" w:rsidR="00133C38" w:rsidRDefault="003270C2">
            <w:pPr>
              <w:pStyle w:val="TableParagraph"/>
              <w:spacing w:before="0"/>
              <w:ind w:right="0"/>
              <w:rPr>
                <w:b/>
              </w:rPr>
            </w:pPr>
            <w:r>
              <w:rPr>
                <w:b/>
              </w:rPr>
              <w:t>OCR Regional Addresses</w:t>
            </w:r>
          </w:p>
        </w:tc>
      </w:tr>
      <w:tr w:rsidR="00133C38" w14:paraId="54172D9D" w14:textId="77777777">
        <w:trPr>
          <w:trHeight w:hRule="exact" w:val="1995"/>
        </w:trPr>
        <w:tc>
          <w:tcPr>
            <w:tcW w:w="4789" w:type="dxa"/>
          </w:tcPr>
          <w:p w14:paraId="6728AA65" w14:textId="77777777" w:rsidR="00133C38" w:rsidRDefault="003270C2">
            <w:pPr>
              <w:pStyle w:val="TableParagraph"/>
              <w:spacing w:before="0" w:line="223" w:lineRule="exact"/>
              <w:rPr>
                <w:sz w:val="20"/>
              </w:rPr>
            </w:pPr>
            <w:r>
              <w:rPr>
                <w:sz w:val="20"/>
              </w:rPr>
              <w:t>Region I - CT, ME, MA, NH, RI, VT</w:t>
            </w:r>
          </w:p>
          <w:p w14:paraId="1E1DC13B" w14:textId="77777777" w:rsidR="00133C38" w:rsidRDefault="003270C2">
            <w:pPr>
              <w:pStyle w:val="TableParagraph"/>
              <w:rPr>
                <w:sz w:val="20"/>
              </w:rPr>
            </w:pPr>
            <w:r>
              <w:rPr>
                <w:sz w:val="20"/>
              </w:rPr>
              <w:t>Office for Civil Rights</w:t>
            </w:r>
          </w:p>
          <w:p w14:paraId="768AB46B" w14:textId="77777777" w:rsidR="00133C38" w:rsidRDefault="003270C2">
            <w:pPr>
              <w:pStyle w:val="TableParagraph"/>
              <w:spacing w:before="19" w:line="256" w:lineRule="auto"/>
              <w:rPr>
                <w:sz w:val="20"/>
              </w:rPr>
            </w:pPr>
            <w:r>
              <w:rPr>
                <w:sz w:val="20"/>
              </w:rPr>
              <w:t>U.S. Department of Health &amp; Human Services JFK Federal Building - Room 1875</w:t>
            </w:r>
          </w:p>
          <w:p w14:paraId="423871B8" w14:textId="77777777" w:rsidR="00133C38" w:rsidRDefault="003270C2">
            <w:pPr>
              <w:pStyle w:val="TableParagraph"/>
              <w:spacing w:before="1"/>
              <w:rPr>
                <w:sz w:val="20"/>
              </w:rPr>
            </w:pPr>
            <w:r>
              <w:rPr>
                <w:sz w:val="20"/>
              </w:rPr>
              <w:t>Boston, MA 02203</w:t>
            </w:r>
          </w:p>
          <w:p w14:paraId="0A6F7BA2" w14:textId="77777777" w:rsidR="00133C38" w:rsidRDefault="003270C2">
            <w:pPr>
              <w:pStyle w:val="TableParagraph"/>
              <w:spacing w:before="20"/>
              <w:rPr>
                <w:sz w:val="20"/>
              </w:rPr>
            </w:pPr>
            <w:r>
              <w:rPr>
                <w:sz w:val="20"/>
              </w:rPr>
              <w:t>(617) 565-1340; (617) 565-1343 (TDD)</w:t>
            </w:r>
          </w:p>
          <w:p w14:paraId="71E6BCE2" w14:textId="77777777" w:rsidR="00133C38" w:rsidRDefault="003270C2">
            <w:pPr>
              <w:pStyle w:val="TableParagraph"/>
              <w:rPr>
                <w:sz w:val="20"/>
              </w:rPr>
            </w:pPr>
            <w:r>
              <w:rPr>
                <w:sz w:val="20"/>
              </w:rPr>
              <w:t>FAX (617) 565-3809</w:t>
            </w:r>
          </w:p>
        </w:tc>
        <w:tc>
          <w:tcPr>
            <w:tcW w:w="4789" w:type="dxa"/>
          </w:tcPr>
          <w:p w14:paraId="3BE90B6F" w14:textId="77777777" w:rsidR="00133C38" w:rsidRDefault="003270C2">
            <w:pPr>
              <w:pStyle w:val="TableParagraph"/>
              <w:spacing w:before="0" w:line="223" w:lineRule="exact"/>
              <w:rPr>
                <w:sz w:val="20"/>
              </w:rPr>
            </w:pPr>
            <w:r>
              <w:rPr>
                <w:sz w:val="20"/>
              </w:rPr>
              <w:t>Region VI - AR, LA, NM, OK, TX</w:t>
            </w:r>
          </w:p>
          <w:p w14:paraId="7668795D" w14:textId="77777777" w:rsidR="00133C38" w:rsidRDefault="003270C2">
            <w:pPr>
              <w:pStyle w:val="TableParagraph"/>
              <w:rPr>
                <w:sz w:val="20"/>
              </w:rPr>
            </w:pPr>
            <w:r>
              <w:rPr>
                <w:sz w:val="20"/>
              </w:rPr>
              <w:t>Office for Civil Rights</w:t>
            </w:r>
          </w:p>
          <w:p w14:paraId="2104CF09" w14:textId="77777777" w:rsidR="00133C38" w:rsidRDefault="003270C2">
            <w:pPr>
              <w:pStyle w:val="TableParagraph"/>
              <w:spacing w:before="19" w:line="256" w:lineRule="auto"/>
              <w:rPr>
                <w:sz w:val="20"/>
              </w:rPr>
            </w:pPr>
            <w:r>
              <w:rPr>
                <w:sz w:val="20"/>
              </w:rPr>
              <w:t>U.S. Department of Health &amp; Human Services 1301 Young Street - Suite 1169</w:t>
            </w:r>
          </w:p>
          <w:p w14:paraId="508755A0" w14:textId="77777777" w:rsidR="00133C38" w:rsidRDefault="003270C2">
            <w:pPr>
              <w:pStyle w:val="TableParagraph"/>
              <w:spacing w:before="1"/>
              <w:rPr>
                <w:sz w:val="20"/>
              </w:rPr>
            </w:pPr>
            <w:r>
              <w:rPr>
                <w:sz w:val="20"/>
              </w:rPr>
              <w:t>Dallas, TX 75202</w:t>
            </w:r>
          </w:p>
          <w:p w14:paraId="72ECAE4B" w14:textId="77777777" w:rsidR="00133C38" w:rsidRDefault="003270C2">
            <w:pPr>
              <w:pStyle w:val="TableParagraph"/>
              <w:spacing w:before="20"/>
              <w:rPr>
                <w:sz w:val="20"/>
              </w:rPr>
            </w:pPr>
            <w:r>
              <w:rPr>
                <w:sz w:val="20"/>
              </w:rPr>
              <w:t>(214) 767-4056; (214) 767-8940 (TDD)</w:t>
            </w:r>
          </w:p>
          <w:p w14:paraId="7CE764E9" w14:textId="77777777" w:rsidR="00133C38" w:rsidRDefault="003270C2">
            <w:pPr>
              <w:pStyle w:val="TableParagraph"/>
              <w:rPr>
                <w:sz w:val="20"/>
              </w:rPr>
            </w:pPr>
            <w:r>
              <w:rPr>
                <w:sz w:val="20"/>
              </w:rPr>
              <w:t>FAX (214) 767-0432</w:t>
            </w:r>
          </w:p>
        </w:tc>
      </w:tr>
      <w:tr w:rsidR="00133C38" w14:paraId="7C552646" w14:textId="77777777">
        <w:trPr>
          <w:trHeight w:hRule="exact" w:val="1997"/>
        </w:trPr>
        <w:tc>
          <w:tcPr>
            <w:tcW w:w="4789" w:type="dxa"/>
          </w:tcPr>
          <w:p w14:paraId="183DBA54" w14:textId="77777777" w:rsidR="00133C38" w:rsidRDefault="003270C2">
            <w:pPr>
              <w:pStyle w:val="TableParagraph"/>
              <w:spacing w:before="0" w:line="223" w:lineRule="exact"/>
              <w:rPr>
                <w:sz w:val="20"/>
              </w:rPr>
            </w:pPr>
            <w:r>
              <w:rPr>
                <w:sz w:val="20"/>
              </w:rPr>
              <w:t>Region II - NJ, NY, PR, VI</w:t>
            </w:r>
          </w:p>
          <w:p w14:paraId="1321D746" w14:textId="77777777" w:rsidR="00133C38" w:rsidRDefault="003270C2">
            <w:pPr>
              <w:pStyle w:val="TableParagraph"/>
              <w:spacing w:before="19"/>
              <w:rPr>
                <w:sz w:val="20"/>
              </w:rPr>
            </w:pPr>
            <w:r>
              <w:rPr>
                <w:sz w:val="20"/>
              </w:rPr>
              <w:t>Office for Civil Rights</w:t>
            </w:r>
          </w:p>
          <w:p w14:paraId="144C5919" w14:textId="77777777" w:rsidR="00133C38" w:rsidRDefault="003270C2">
            <w:pPr>
              <w:pStyle w:val="TableParagraph"/>
              <w:spacing w:line="256" w:lineRule="auto"/>
              <w:rPr>
                <w:sz w:val="20"/>
              </w:rPr>
            </w:pPr>
            <w:r>
              <w:rPr>
                <w:sz w:val="20"/>
              </w:rPr>
              <w:t>U.S. Department of Health &amp; Human Services 26 Federal Plaza - Suite 3313</w:t>
            </w:r>
          </w:p>
          <w:p w14:paraId="5002BE31" w14:textId="77777777" w:rsidR="00133C38" w:rsidRDefault="003270C2">
            <w:pPr>
              <w:pStyle w:val="TableParagraph"/>
              <w:spacing w:before="4"/>
              <w:rPr>
                <w:sz w:val="20"/>
              </w:rPr>
            </w:pPr>
            <w:r>
              <w:rPr>
                <w:sz w:val="20"/>
              </w:rPr>
              <w:t>New York, NY 10278</w:t>
            </w:r>
          </w:p>
          <w:p w14:paraId="14473ACA" w14:textId="77777777" w:rsidR="00133C38" w:rsidRDefault="003270C2">
            <w:pPr>
              <w:pStyle w:val="TableParagraph"/>
              <w:rPr>
                <w:sz w:val="20"/>
              </w:rPr>
            </w:pPr>
            <w:r>
              <w:rPr>
                <w:sz w:val="20"/>
              </w:rPr>
              <w:t>(212) 264-3313; (212) 264-2355 (TDD)</w:t>
            </w:r>
          </w:p>
          <w:p w14:paraId="0BA71AD2" w14:textId="77777777" w:rsidR="00133C38" w:rsidRDefault="003270C2">
            <w:pPr>
              <w:pStyle w:val="TableParagraph"/>
              <w:spacing w:before="19"/>
              <w:rPr>
                <w:sz w:val="20"/>
              </w:rPr>
            </w:pPr>
            <w:r>
              <w:rPr>
                <w:sz w:val="20"/>
              </w:rPr>
              <w:t>FAX (212) 264-3039</w:t>
            </w:r>
          </w:p>
        </w:tc>
        <w:tc>
          <w:tcPr>
            <w:tcW w:w="4789" w:type="dxa"/>
          </w:tcPr>
          <w:p w14:paraId="24BCB00D" w14:textId="77777777" w:rsidR="00133C38" w:rsidRDefault="003270C2">
            <w:pPr>
              <w:pStyle w:val="TableParagraph"/>
              <w:spacing w:before="0" w:line="223" w:lineRule="exact"/>
              <w:rPr>
                <w:sz w:val="20"/>
              </w:rPr>
            </w:pPr>
            <w:r>
              <w:rPr>
                <w:sz w:val="20"/>
              </w:rPr>
              <w:t>Region VII - IA, KS, MO, NE</w:t>
            </w:r>
          </w:p>
          <w:p w14:paraId="75BA9A51" w14:textId="77777777" w:rsidR="00133C38" w:rsidRDefault="003270C2">
            <w:pPr>
              <w:pStyle w:val="TableParagraph"/>
              <w:spacing w:before="19"/>
              <w:rPr>
                <w:sz w:val="20"/>
              </w:rPr>
            </w:pPr>
            <w:r>
              <w:rPr>
                <w:sz w:val="20"/>
              </w:rPr>
              <w:t>Office for Civil Rights</w:t>
            </w:r>
          </w:p>
          <w:p w14:paraId="12BF0D17" w14:textId="77777777" w:rsidR="00133C38" w:rsidRDefault="003270C2">
            <w:pPr>
              <w:pStyle w:val="TableParagraph"/>
              <w:spacing w:line="256" w:lineRule="auto"/>
              <w:rPr>
                <w:sz w:val="20"/>
              </w:rPr>
            </w:pPr>
            <w:r>
              <w:rPr>
                <w:sz w:val="20"/>
              </w:rPr>
              <w:t>U.S. Department of Health &amp; Human Services 601 East 12th Street - Room 248</w:t>
            </w:r>
          </w:p>
          <w:p w14:paraId="4665E1FA" w14:textId="77777777" w:rsidR="00133C38" w:rsidRDefault="003270C2">
            <w:pPr>
              <w:pStyle w:val="TableParagraph"/>
              <w:spacing w:before="4"/>
              <w:rPr>
                <w:sz w:val="20"/>
              </w:rPr>
            </w:pPr>
            <w:r>
              <w:rPr>
                <w:sz w:val="20"/>
              </w:rPr>
              <w:t>Kansas City, MO 64106</w:t>
            </w:r>
          </w:p>
          <w:p w14:paraId="4D9B1D9E" w14:textId="77777777" w:rsidR="00133C38" w:rsidRDefault="003270C2">
            <w:pPr>
              <w:pStyle w:val="TableParagraph"/>
              <w:rPr>
                <w:sz w:val="20"/>
              </w:rPr>
            </w:pPr>
            <w:r>
              <w:rPr>
                <w:sz w:val="20"/>
              </w:rPr>
              <w:t>(816) 426-7278; (816) 426-7065 (TDD)</w:t>
            </w:r>
          </w:p>
          <w:p w14:paraId="52CC2285" w14:textId="77777777" w:rsidR="00133C38" w:rsidRDefault="003270C2">
            <w:pPr>
              <w:pStyle w:val="TableParagraph"/>
              <w:spacing w:before="19"/>
              <w:rPr>
                <w:sz w:val="20"/>
              </w:rPr>
            </w:pPr>
            <w:r>
              <w:rPr>
                <w:sz w:val="20"/>
              </w:rPr>
              <w:t>FAX (816) 426-3686</w:t>
            </w:r>
          </w:p>
        </w:tc>
      </w:tr>
      <w:tr w:rsidR="00133C38" w14:paraId="4D09BA06" w14:textId="77777777">
        <w:trPr>
          <w:trHeight w:hRule="exact" w:val="1995"/>
        </w:trPr>
        <w:tc>
          <w:tcPr>
            <w:tcW w:w="4789" w:type="dxa"/>
          </w:tcPr>
          <w:p w14:paraId="69AA4317" w14:textId="77777777" w:rsidR="00133C38" w:rsidRDefault="003270C2">
            <w:pPr>
              <w:pStyle w:val="TableParagraph"/>
              <w:spacing w:before="0" w:line="223" w:lineRule="exact"/>
              <w:rPr>
                <w:sz w:val="20"/>
              </w:rPr>
            </w:pPr>
            <w:r>
              <w:rPr>
                <w:sz w:val="20"/>
              </w:rPr>
              <w:t>Region III - DE, DC, MD, PA, VA, WV</w:t>
            </w:r>
          </w:p>
          <w:p w14:paraId="43DCA657" w14:textId="77777777" w:rsidR="00133C38" w:rsidRDefault="003270C2">
            <w:pPr>
              <w:pStyle w:val="TableParagraph"/>
              <w:rPr>
                <w:sz w:val="20"/>
              </w:rPr>
            </w:pPr>
            <w:r>
              <w:rPr>
                <w:sz w:val="20"/>
              </w:rPr>
              <w:t>Office for Civil Rights</w:t>
            </w:r>
          </w:p>
          <w:p w14:paraId="02E64169" w14:textId="77777777" w:rsidR="00133C38" w:rsidRDefault="003270C2">
            <w:pPr>
              <w:pStyle w:val="TableParagraph"/>
              <w:spacing w:before="20" w:line="256" w:lineRule="auto"/>
              <w:rPr>
                <w:sz w:val="20"/>
              </w:rPr>
            </w:pPr>
            <w:r>
              <w:rPr>
                <w:sz w:val="20"/>
              </w:rPr>
              <w:t>U.S. Department of Health &amp; Human Services 150 S. Independence Mall West - Suite 372 Philadelphia, PA 19106-3499</w:t>
            </w:r>
          </w:p>
          <w:p w14:paraId="5667F88A" w14:textId="77777777" w:rsidR="00133C38" w:rsidRDefault="003270C2">
            <w:pPr>
              <w:pStyle w:val="TableParagraph"/>
              <w:spacing w:before="4"/>
              <w:rPr>
                <w:sz w:val="20"/>
              </w:rPr>
            </w:pPr>
            <w:r>
              <w:rPr>
                <w:sz w:val="20"/>
              </w:rPr>
              <w:t>(215) 861-4441; (215) 861-4440 (TDD)</w:t>
            </w:r>
          </w:p>
          <w:p w14:paraId="6DB6A418" w14:textId="77777777" w:rsidR="00133C38" w:rsidRDefault="003270C2">
            <w:pPr>
              <w:pStyle w:val="TableParagraph"/>
              <w:rPr>
                <w:sz w:val="20"/>
              </w:rPr>
            </w:pPr>
            <w:r>
              <w:rPr>
                <w:sz w:val="20"/>
              </w:rPr>
              <w:t>FAX (215) 861-4431</w:t>
            </w:r>
          </w:p>
        </w:tc>
        <w:tc>
          <w:tcPr>
            <w:tcW w:w="4789" w:type="dxa"/>
          </w:tcPr>
          <w:p w14:paraId="12C21506" w14:textId="77777777" w:rsidR="00133C38" w:rsidRDefault="003270C2">
            <w:pPr>
              <w:pStyle w:val="TableParagraph"/>
              <w:spacing w:before="0" w:line="223" w:lineRule="exact"/>
              <w:rPr>
                <w:sz w:val="20"/>
              </w:rPr>
            </w:pPr>
            <w:r>
              <w:rPr>
                <w:sz w:val="20"/>
              </w:rPr>
              <w:t>Region VIII - CO, MT, ND, SD, UT, WY</w:t>
            </w:r>
          </w:p>
          <w:p w14:paraId="3AAD34A9" w14:textId="77777777" w:rsidR="00133C38" w:rsidRDefault="003270C2">
            <w:pPr>
              <w:pStyle w:val="TableParagraph"/>
              <w:rPr>
                <w:sz w:val="20"/>
              </w:rPr>
            </w:pPr>
            <w:r>
              <w:rPr>
                <w:sz w:val="20"/>
              </w:rPr>
              <w:t>Office for Civil Rights</w:t>
            </w:r>
          </w:p>
          <w:p w14:paraId="21CA1B0D" w14:textId="77777777" w:rsidR="00133C38" w:rsidRDefault="003270C2">
            <w:pPr>
              <w:pStyle w:val="TableParagraph"/>
              <w:spacing w:before="20" w:line="256" w:lineRule="auto"/>
              <w:rPr>
                <w:sz w:val="20"/>
              </w:rPr>
            </w:pPr>
            <w:r>
              <w:rPr>
                <w:sz w:val="20"/>
              </w:rPr>
              <w:t>U.S. Department of Health &amp; Human Services 1961 Stout Street - Room 1426</w:t>
            </w:r>
          </w:p>
          <w:p w14:paraId="617C8B86" w14:textId="77777777" w:rsidR="00133C38" w:rsidRDefault="003270C2">
            <w:pPr>
              <w:pStyle w:val="TableParagraph"/>
              <w:spacing w:before="1"/>
              <w:rPr>
                <w:sz w:val="20"/>
              </w:rPr>
            </w:pPr>
            <w:r>
              <w:rPr>
                <w:sz w:val="20"/>
              </w:rPr>
              <w:t>Denver, CO 80294</w:t>
            </w:r>
          </w:p>
          <w:p w14:paraId="020190AA" w14:textId="77777777" w:rsidR="00133C38" w:rsidRDefault="003270C2">
            <w:pPr>
              <w:pStyle w:val="TableParagraph"/>
              <w:spacing w:before="19"/>
              <w:rPr>
                <w:sz w:val="20"/>
              </w:rPr>
            </w:pPr>
            <w:r>
              <w:rPr>
                <w:sz w:val="20"/>
              </w:rPr>
              <w:t>(303) 844-2024; (303) 844-3439 (TDD)</w:t>
            </w:r>
          </w:p>
          <w:p w14:paraId="11177C56" w14:textId="77777777" w:rsidR="00133C38" w:rsidRDefault="003270C2">
            <w:pPr>
              <w:pStyle w:val="TableParagraph"/>
              <w:rPr>
                <w:sz w:val="20"/>
              </w:rPr>
            </w:pPr>
            <w:r>
              <w:rPr>
                <w:sz w:val="20"/>
              </w:rPr>
              <w:t>FAX (303) 844-2025</w:t>
            </w:r>
          </w:p>
        </w:tc>
      </w:tr>
      <w:tr w:rsidR="00133C38" w14:paraId="334D032B" w14:textId="77777777">
        <w:trPr>
          <w:trHeight w:hRule="exact" w:val="2245"/>
        </w:trPr>
        <w:tc>
          <w:tcPr>
            <w:tcW w:w="4789" w:type="dxa"/>
          </w:tcPr>
          <w:p w14:paraId="09324D4D" w14:textId="77777777" w:rsidR="00133C38" w:rsidRDefault="003270C2">
            <w:pPr>
              <w:pStyle w:val="TableParagraph"/>
              <w:spacing w:before="0" w:line="223" w:lineRule="exact"/>
              <w:rPr>
                <w:sz w:val="20"/>
              </w:rPr>
            </w:pPr>
            <w:r>
              <w:rPr>
                <w:sz w:val="20"/>
              </w:rPr>
              <w:t>Region IV - AL, FL, GA, KY, MS, NC, SC, TN</w:t>
            </w:r>
          </w:p>
          <w:p w14:paraId="69CC43A2" w14:textId="77777777" w:rsidR="00133C38" w:rsidRDefault="003270C2">
            <w:pPr>
              <w:pStyle w:val="TableParagraph"/>
              <w:spacing w:before="19"/>
              <w:rPr>
                <w:sz w:val="20"/>
              </w:rPr>
            </w:pPr>
            <w:r>
              <w:rPr>
                <w:sz w:val="20"/>
              </w:rPr>
              <w:t>Office for Civil Rights</w:t>
            </w:r>
          </w:p>
          <w:p w14:paraId="5C4B94B0" w14:textId="77777777" w:rsidR="00133C38" w:rsidRDefault="003270C2">
            <w:pPr>
              <w:pStyle w:val="TableParagraph"/>
              <w:spacing w:line="256" w:lineRule="auto"/>
              <w:rPr>
                <w:sz w:val="20"/>
              </w:rPr>
            </w:pPr>
            <w:r>
              <w:rPr>
                <w:sz w:val="20"/>
              </w:rPr>
              <w:t>U.S. Department of Health &amp; Human Services 61 Forsyth Street, SW. - Suite 3B70</w:t>
            </w:r>
          </w:p>
          <w:p w14:paraId="5A9400EC" w14:textId="77777777" w:rsidR="00133C38" w:rsidRDefault="003270C2">
            <w:pPr>
              <w:pStyle w:val="TableParagraph"/>
              <w:spacing w:before="4"/>
              <w:rPr>
                <w:sz w:val="20"/>
              </w:rPr>
            </w:pPr>
            <w:r>
              <w:rPr>
                <w:sz w:val="20"/>
              </w:rPr>
              <w:t>Atlanta, GA 30323</w:t>
            </w:r>
          </w:p>
          <w:p w14:paraId="7AF44788" w14:textId="77777777" w:rsidR="00133C38" w:rsidRDefault="003270C2">
            <w:pPr>
              <w:pStyle w:val="TableParagraph"/>
              <w:rPr>
                <w:sz w:val="20"/>
              </w:rPr>
            </w:pPr>
            <w:r>
              <w:rPr>
                <w:sz w:val="20"/>
              </w:rPr>
              <w:t>(404) 562-7886; (404) 331-2867 (TDD)</w:t>
            </w:r>
          </w:p>
          <w:p w14:paraId="08691888" w14:textId="77777777" w:rsidR="00133C38" w:rsidRDefault="003270C2">
            <w:pPr>
              <w:pStyle w:val="TableParagraph"/>
              <w:spacing w:before="19"/>
              <w:rPr>
                <w:sz w:val="20"/>
              </w:rPr>
            </w:pPr>
            <w:r>
              <w:rPr>
                <w:sz w:val="20"/>
              </w:rPr>
              <w:t>FAX (404) 562-7881</w:t>
            </w:r>
          </w:p>
        </w:tc>
        <w:tc>
          <w:tcPr>
            <w:tcW w:w="4789" w:type="dxa"/>
          </w:tcPr>
          <w:p w14:paraId="42DED114" w14:textId="77777777" w:rsidR="00133C38" w:rsidRDefault="003270C2">
            <w:pPr>
              <w:pStyle w:val="TableParagraph"/>
              <w:spacing w:before="0" w:line="223" w:lineRule="exact"/>
              <w:ind w:right="0"/>
              <w:rPr>
                <w:sz w:val="20"/>
              </w:rPr>
            </w:pPr>
            <w:r>
              <w:rPr>
                <w:sz w:val="20"/>
              </w:rPr>
              <w:t>Region IX - AZ, CA, HI, NV, AS, GU, The U.S.</w:t>
            </w:r>
          </w:p>
          <w:p w14:paraId="7907C487" w14:textId="77777777" w:rsidR="00133C38" w:rsidRDefault="003270C2">
            <w:pPr>
              <w:pStyle w:val="TableParagraph"/>
              <w:spacing w:before="19" w:line="256" w:lineRule="auto"/>
              <w:ind w:right="1203"/>
              <w:rPr>
                <w:sz w:val="20"/>
              </w:rPr>
            </w:pPr>
            <w:r>
              <w:rPr>
                <w:sz w:val="20"/>
              </w:rPr>
              <w:t>Affiliated Pacific Island Jurisdictions Office for Civil Rights</w:t>
            </w:r>
          </w:p>
          <w:p w14:paraId="3A0B6E32" w14:textId="77777777" w:rsidR="00133C38" w:rsidRDefault="003270C2">
            <w:pPr>
              <w:pStyle w:val="TableParagraph"/>
              <w:spacing w:before="1" w:line="261" w:lineRule="auto"/>
              <w:rPr>
                <w:sz w:val="20"/>
              </w:rPr>
            </w:pPr>
            <w:r>
              <w:rPr>
                <w:sz w:val="20"/>
              </w:rPr>
              <w:t>U.S. Department of Health &amp; Human Services 50 United Nations Plaza - Room 322</w:t>
            </w:r>
          </w:p>
          <w:p w14:paraId="638F5771" w14:textId="77777777" w:rsidR="00133C38" w:rsidRDefault="003270C2">
            <w:pPr>
              <w:pStyle w:val="TableParagraph"/>
              <w:spacing w:before="0" w:line="227" w:lineRule="exact"/>
              <w:rPr>
                <w:sz w:val="20"/>
              </w:rPr>
            </w:pPr>
            <w:r>
              <w:rPr>
                <w:sz w:val="20"/>
              </w:rPr>
              <w:t>San Francisco, CA 94102</w:t>
            </w:r>
          </w:p>
          <w:p w14:paraId="0D1A7DBE" w14:textId="77777777" w:rsidR="00133C38" w:rsidRDefault="003270C2">
            <w:pPr>
              <w:pStyle w:val="TableParagraph"/>
              <w:spacing w:before="19"/>
              <w:rPr>
                <w:sz w:val="20"/>
              </w:rPr>
            </w:pPr>
            <w:r>
              <w:rPr>
                <w:sz w:val="20"/>
              </w:rPr>
              <w:t>(415) 437-8310; (415) 437-8311 (TDD)</w:t>
            </w:r>
          </w:p>
          <w:p w14:paraId="4C56A6E2" w14:textId="77777777" w:rsidR="00133C38" w:rsidRDefault="003270C2">
            <w:pPr>
              <w:pStyle w:val="TableParagraph"/>
              <w:rPr>
                <w:sz w:val="20"/>
              </w:rPr>
            </w:pPr>
            <w:r>
              <w:rPr>
                <w:sz w:val="20"/>
              </w:rPr>
              <w:t>FAX (415) 437-8329</w:t>
            </w:r>
          </w:p>
        </w:tc>
      </w:tr>
      <w:tr w:rsidR="00133C38" w14:paraId="3B84BD31" w14:textId="77777777">
        <w:trPr>
          <w:trHeight w:hRule="exact" w:val="1747"/>
        </w:trPr>
        <w:tc>
          <w:tcPr>
            <w:tcW w:w="4789" w:type="dxa"/>
          </w:tcPr>
          <w:p w14:paraId="2C7F6502" w14:textId="77777777" w:rsidR="00133C38" w:rsidRDefault="003270C2">
            <w:pPr>
              <w:pStyle w:val="TableParagraph"/>
              <w:spacing w:before="0" w:line="223" w:lineRule="exact"/>
              <w:rPr>
                <w:sz w:val="20"/>
              </w:rPr>
            </w:pPr>
            <w:r>
              <w:rPr>
                <w:sz w:val="20"/>
              </w:rPr>
              <w:t>Region V - IL, IN, MI, MN, OH, WI</w:t>
            </w:r>
          </w:p>
          <w:p w14:paraId="2E52D625" w14:textId="77777777" w:rsidR="00133C38" w:rsidRDefault="003270C2">
            <w:pPr>
              <w:pStyle w:val="TableParagraph"/>
              <w:rPr>
                <w:sz w:val="20"/>
              </w:rPr>
            </w:pPr>
            <w:r>
              <w:rPr>
                <w:sz w:val="20"/>
              </w:rPr>
              <w:t>Office for Civil Rights</w:t>
            </w:r>
          </w:p>
          <w:p w14:paraId="3AEE09CE" w14:textId="77777777" w:rsidR="00133C38" w:rsidRDefault="003270C2">
            <w:pPr>
              <w:pStyle w:val="TableParagraph"/>
              <w:spacing w:before="19" w:line="256" w:lineRule="auto"/>
              <w:rPr>
                <w:sz w:val="20"/>
              </w:rPr>
            </w:pPr>
            <w:r>
              <w:rPr>
                <w:sz w:val="20"/>
              </w:rPr>
              <w:t>U.S. Department of Health &amp; Human Services 233 N. Michigan Ave. - Suite 240</w:t>
            </w:r>
          </w:p>
          <w:p w14:paraId="58FAFECC" w14:textId="77777777" w:rsidR="00133C38" w:rsidRDefault="003270C2">
            <w:pPr>
              <w:pStyle w:val="TableParagraph"/>
              <w:spacing w:before="4"/>
              <w:rPr>
                <w:sz w:val="20"/>
              </w:rPr>
            </w:pPr>
            <w:r>
              <w:rPr>
                <w:sz w:val="20"/>
              </w:rPr>
              <w:t>Chicago, IL 60601</w:t>
            </w:r>
          </w:p>
          <w:p w14:paraId="300DC595" w14:textId="77777777" w:rsidR="00133C38" w:rsidRDefault="003270C2">
            <w:pPr>
              <w:pStyle w:val="TableParagraph"/>
              <w:rPr>
                <w:sz w:val="20"/>
              </w:rPr>
            </w:pPr>
            <w:r>
              <w:rPr>
                <w:sz w:val="20"/>
              </w:rPr>
              <w:t>(312) 886-2359; (312) 353-5693 (TDD)</w:t>
            </w:r>
          </w:p>
          <w:p w14:paraId="1B61A712" w14:textId="77777777" w:rsidR="00133C38" w:rsidRDefault="003270C2">
            <w:pPr>
              <w:pStyle w:val="TableParagraph"/>
              <w:rPr>
                <w:sz w:val="20"/>
              </w:rPr>
            </w:pPr>
            <w:r>
              <w:rPr>
                <w:sz w:val="20"/>
              </w:rPr>
              <w:t>FAX (312) 886-1807</w:t>
            </w:r>
          </w:p>
        </w:tc>
        <w:tc>
          <w:tcPr>
            <w:tcW w:w="4789" w:type="dxa"/>
          </w:tcPr>
          <w:p w14:paraId="0C530B06" w14:textId="77777777" w:rsidR="00133C38" w:rsidRDefault="003270C2">
            <w:pPr>
              <w:pStyle w:val="TableParagraph"/>
              <w:spacing w:before="0" w:line="223" w:lineRule="exact"/>
              <w:rPr>
                <w:sz w:val="20"/>
              </w:rPr>
            </w:pPr>
            <w:r>
              <w:rPr>
                <w:sz w:val="20"/>
              </w:rPr>
              <w:t>Region X - AK, ID, OR, WA</w:t>
            </w:r>
          </w:p>
          <w:p w14:paraId="68DAA278" w14:textId="77777777" w:rsidR="00133C38" w:rsidRDefault="003270C2">
            <w:pPr>
              <w:pStyle w:val="TableParagraph"/>
              <w:rPr>
                <w:sz w:val="20"/>
              </w:rPr>
            </w:pPr>
            <w:r>
              <w:rPr>
                <w:sz w:val="20"/>
              </w:rPr>
              <w:t>Office for Civil Rights</w:t>
            </w:r>
          </w:p>
          <w:p w14:paraId="2697C5C3" w14:textId="77777777" w:rsidR="00133C38" w:rsidRDefault="003270C2">
            <w:pPr>
              <w:pStyle w:val="TableParagraph"/>
              <w:spacing w:before="19" w:line="259" w:lineRule="auto"/>
              <w:ind w:right="952"/>
              <w:rPr>
                <w:sz w:val="20"/>
              </w:rPr>
            </w:pPr>
            <w:r>
              <w:rPr>
                <w:sz w:val="20"/>
              </w:rPr>
              <w:t>U.S. Department of Health &amp; Human Services 2201 Sixth Avenue - Mail Stop RX-11 Seattle, WA</w:t>
            </w:r>
            <w:r>
              <w:rPr>
                <w:spacing w:val="-2"/>
                <w:sz w:val="20"/>
              </w:rPr>
              <w:t xml:space="preserve"> </w:t>
            </w:r>
            <w:r>
              <w:rPr>
                <w:sz w:val="20"/>
              </w:rPr>
              <w:t>98121</w:t>
            </w:r>
          </w:p>
          <w:p w14:paraId="278AA075" w14:textId="77777777" w:rsidR="00133C38" w:rsidRDefault="003270C2">
            <w:pPr>
              <w:pStyle w:val="TableParagraph"/>
              <w:spacing w:before="0" w:line="229" w:lineRule="exact"/>
              <w:rPr>
                <w:sz w:val="20"/>
              </w:rPr>
            </w:pPr>
            <w:r>
              <w:rPr>
                <w:sz w:val="20"/>
              </w:rPr>
              <w:t>(206) 615-2290; (206) 615-2296 (TDD)</w:t>
            </w:r>
          </w:p>
          <w:p w14:paraId="0C3A8173" w14:textId="77777777" w:rsidR="00133C38" w:rsidRDefault="003270C2">
            <w:pPr>
              <w:pStyle w:val="TableParagraph"/>
              <w:rPr>
                <w:sz w:val="20"/>
              </w:rPr>
            </w:pPr>
            <w:r>
              <w:rPr>
                <w:sz w:val="20"/>
              </w:rPr>
              <w:t>FAX (206) 615-2297</w:t>
            </w:r>
          </w:p>
        </w:tc>
      </w:tr>
    </w:tbl>
    <w:p w14:paraId="6E5AE547" w14:textId="77777777" w:rsidR="008D4E15" w:rsidRDefault="008D4E15"/>
    <w:sectPr w:rsidR="008D4E15">
      <w:pgSz w:w="12240" w:h="15840"/>
      <w:pgMar w:top="1540" w:right="1320" w:bottom="280" w:left="1100" w:header="978"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A3F1" w14:textId="77777777" w:rsidR="008D4E15" w:rsidRDefault="003270C2">
      <w:r>
        <w:separator/>
      </w:r>
    </w:p>
  </w:endnote>
  <w:endnote w:type="continuationSeparator" w:id="0">
    <w:p w14:paraId="4A43E243" w14:textId="77777777" w:rsidR="008D4E15" w:rsidRDefault="0032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41D99" w14:textId="77777777" w:rsidR="008D4E15" w:rsidRDefault="003270C2">
      <w:r>
        <w:separator/>
      </w:r>
    </w:p>
  </w:footnote>
  <w:footnote w:type="continuationSeparator" w:id="0">
    <w:p w14:paraId="2839EB8D" w14:textId="77777777" w:rsidR="008D4E15" w:rsidRDefault="003270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AF41B" w14:textId="77777777" w:rsidR="00133C38" w:rsidRDefault="00133C38" w:rsidP="003270C2">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AF1F02"/>
    <w:multiLevelType w:val="hybridMultilevel"/>
    <w:tmpl w:val="9D02C24C"/>
    <w:lvl w:ilvl="0" w:tplc="6E902482">
      <w:start w:val="1"/>
      <w:numFmt w:val="bullet"/>
      <w:lvlText w:val=""/>
      <w:lvlJc w:val="left"/>
      <w:pPr>
        <w:ind w:left="820" w:hanging="360"/>
      </w:pPr>
      <w:rPr>
        <w:rFonts w:ascii="Symbol" w:eastAsia="Symbol" w:hAnsi="Symbol" w:cs="Symbol" w:hint="default"/>
        <w:w w:val="100"/>
        <w:sz w:val="22"/>
        <w:szCs w:val="22"/>
      </w:rPr>
    </w:lvl>
    <w:lvl w:ilvl="1" w:tplc="D9649428">
      <w:start w:val="1"/>
      <w:numFmt w:val="bullet"/>
      <w:lvlText w:val="•"/>
      <w:lvlJc w:val="left"/>
      <w:pPr>
        <w:ind w:left="1696" w:hanging="360"/>
      </w:pPr>
      <w:rPr>
        <w:rFonts w:hint="default"/>
      </w:rPr>
    </w:lvl>
    <w:lvl w:ilvl="2" w:tplc="5F84BFF0">
      <w:start w:val="1"/>
      <w:numFmt w:val="bullet"/>
      <w:lvlText w:val="•"/>
      <w:lvlJc w:val="left"/>
      <w:pPr>
        <w:ind w:left="2572" w:hanging="360"/>
      </w:pPr>
      <w:rPr>
        <w:rFonts w:hint="default"/>
      </w:rPr>
    </w:lvl>
    <w:lvl w:ilvl="3" w:tplc="086A4D44">
      <w:start w:val="1"/>
      <w:numFmt w:val="bullet"/>
      <w:lvlText w:val="•"/>
      <w:lvlJc w:val="left"/>
      <w:pPr>
        <w:ind w:left="3448" w:hanging="360"/>
      </w:pPr>
      <w:rPr>
        <w:rFonts w:hint="default"/>
      </w:rPr>
    </w:lvl>
    <w:lvl w:ilvl="4" w:tplc="9824336A">
      <w:start w:val="1"/>
      <w:numFmt w:val="bullet"/>
      <w:lvlText w:val="•"/>
      <w:lvlJc w:val="left"/>
      <w:pPr>
        <w:ind w:left="4324" w:hanging="360"/>
      </w:pPr>
      <w:rPr>
        <w:rFonts w:hint="default"/>
      </w:rPr>
    </w:lvl>
    <w:lvl w:ilvl="5" w:tplc="DCA679A6">
      <w:start w:val="1"/>
      <w:numFmt w:val="bullet"/>
      <w:lvlText w:val="•"/>
      <w:lvlJc w:val="left"/>
      <w:pPr>
        <w:ind w:left="5200" w:hanging="360"/>
      </w:pPr>
      <w:rPr>
        <w:rFonts w:hint="default"/>
      </w:rPr>
    </w:lvl>
    <w:lvl w:ilvl="6" w:tplc="568236D0">
      <w:start w:val="1"/>
      <w:numFmt w:val="bullet"/>
      <w:lvlText w:val="•"/>
      <w:lvlJc w:val="left"/>
      <w:pPr>
        <w:ind w:left="6076" w:hanging="360"/>
      </w:pPr>
      <w:rPr>
        <w:rFonts w:hint="default"/>
      </w:rPr>
    </w:lvl>
    <w:lvl w:ilvl="7" w:tplc="4D4829F2">
      <w:start w:val="1"/>
      <w:numFmt w:val="bullet"/>
      <w:lvlText w:val="•"/>
      <w:lvlJc w:val="left"/>
      <w:pPr>
        <w:ind w:left="6952" w:hanging="360"/>
      </w:pPr>
      <w:rPr>
        <w:rFonts w:hint="default"/>
      </w:rPr>
    </w:lvl>
    <w:lvl w:ilvl="8" w:tplc="85B01DE6">
      <w:start w:val="1"/>
      <w:numFmt w:val="bullet"/>
      <w:lvlText w:val="•"/>
      <w:lvlJc w:val="left"/>
      <w:pPr>
        <w:ind w:left="78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3C38"/>
    <w:rsid w:val="00133C38"/>
    <w:rsid w:val="00163B96"/>
    <w:rsid w:val="003270C2"/>
    <w:rsid w:val="00617FF8"/>
    <w:rsid w:val="008D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34C7AD"/>
  <w15:docId w15:val="{6735A63B-FC47-45E8-9FB4-1AA2BC72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
      <w:ind w:left="213" w:right="23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7"/>
      <w:ind w:left="103" w:right="775"/>
    </w:pPr>
  </w:style>
  <w:style w:type="paragraph" w:styleId="Header">
    <w:name w:val="header"/>
    <w:basedOn w:val="Normal"/>
    <w:link w:val="HeaderChar"/>
    <w:uiPriority w:val="99"/>
    <w:unhideWhenUsed/>
    <w:rsid w:val="003270C2"/>
    <w:pPr>
      <w:tabs>
        <w:tab w:val="center" w:pos="4680"/>
        <w:tab w:val="right" w:pos="9360"/>
      </w:tabs>
    </w:pPr>
  </w:style>
  <w:style w:type="character" w:customStyle="1" w:styleId="HeaderChar">
    <w:name w:val="Header Char"/>
    <w:basedOn w:val="DefaultParagraphFont"/>
    <w:link w:val="Header"/>
    <w:uiPriority w:val="99"/>
    <w:rsid w:val="003270C2"/>
    <w:rPr>
      <w:rFonts w:ascii="Times New Roman" w:eastAsia="Times New Roman" w:hAnsi="Times New Roman" w:cs="Times New Roman"/>
    </w:rPr>
  </w:style>
  <w:style w:type="paragraph" w:styleId="Footer">
    <w:name w:val="footer"/>
    <w:basedOn w:val="Normal"/>
    <w:link w:val="FooterChar"/>
    <w:uiPriority w:val="99"/>
    <w:unhideWhenUsed/>
    <w:rsid w:val="003270C2"/>
    <w:pPr>
      <w:tabs>
        <w:tab w:val="center" w:pos="4680"/>
        <w:tab w:val="right" w:pos="9360"/>
      </w:tabs>
    </w:pPr>
  </w:style>
  <w:style w:type="character" w:customStyle="1" w:styleId="FooterChar">
    <w:name w:val="Footer Char"/>
    <w:basedOn w:val="DefaultParagraphFont"/>
    <w:link w:val="Footer"/>
    <w:uiPriority w:val="99"/>
    <w:rsid w:val="003270C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3270C2"/>
    <w:rPr>
      <w:rFonts w:ascii="Tahoma" w:hAnsi="Tahoma" w:cs="Tahoma"/>
      <w:sz w:val="16"/>
      <w:szCs w:val="16"/>
    </w:rPr>
  </w:style>
  <w:style w:type="character" w:customStyle="1" w:styleId="BalloonTextChar">
    <w:name w:val="Balloon Text Char"/>
    <w:basedOn w:val="DefaultParagraphFont"/>
    <w:link w:val="BalloonText"/>
    <w:uiPriority w:val="99"/>
    <w:semiHidden/>
    <w:rsid w:val="003270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image001.png@01D3C0F7.B9FD59C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Faherty</dc:creator>
  <cp:lastModifiedBy>Brett Green</cp:lastModifiedBy>
  <cp:revision>4</cp:revision>
  <dcterms:created xsi:type="dcterms:W3CDTF">2016-04-27T17:27:00Z</dcterms:created>
  <dcterms:modified xsi:type="dcterms:W3CDTF">2018-09-17T14:57:00Z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2014-11-17T00:00:00Z</vt:filetime>
  </property>
  <property fmtid="{D5CDD505-2E9C-101B-9397-08002B2CF9AE}" pid="3" name="Creator">
    <vt:lpwstr>Microsoft® Word 2010</vt:lpwstr>
  </property>
  <property fmtid="{D5CDD505-2E9C-101B-9397-08002B2CF9AE}" pid="4" name="LastSaved">
    <vt:filetime>2016-04-27T00:00:00Z</vt:filetime>
  </property>
</Properties>
</file>